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Default="00D90053" w:rsidP="00D9005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90053" w:rsidRPr="003737AE" w:rsidRDefault="00D90053" w:rsidP="00D9005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ԵՔ-</w:t>
      </w:r>
      <w:r w:rsidR="00D75C22">
        <w:rPr>
          <w:rFonts w:ascii="GHEA Grapalat" w:hAnsi="GHEA Grapalat"/>
          <w:b w:val="0"/>
          <w:sz w:val="20"/>
          <w:lang w:val="hy-AM"/>
        </w:rPr>
        <w:t>ԲՄ</w:t>
      </w:r>
      <w:r w:rsidR="0042006D">
        <w:rPr>
          <w:rFonts w:ascii="GHEA Grapalat" w:hAnsi="GHEA Grapalat"/>
          <w:b w:val="0"/>
          <w:sz w:val="20"/>
          <w:lang w:val="hy-AM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</w:t>
      </w:r>
      <w:r w:rsidR="00E028D4">
        <w:rPr>
          <w:rFonts w:ascii="GHEA Grapalat" w:hAnsi="GHEA Grapalat"/>
          <w:b w:val="0"/>
          <w:sz w:val="20"/>
          <w:lang w:val="hy-AM"/>
        </w:rPr>
        <w:t>20/1</w:t>
      </w:r>
      <w:r w:rsidR="00FB4938" w:rsidRPr="003737AE">
        <w:rPr>
          <w:rFonts w:ascii="GHEA Grapalat" w:hAnsi="GHEA Grapalat"/>
          <w:b w:val="0"/>
          <w:sz w:val="20"/>
          <w:lang w:val="af-ZA"/>
        </w:rPr>
        <w:t>8</w:t>
      </w:r>
    </w:p>
    <w:p w:rsidR="00D90053" w:rsidRPr="0042006D" w:rsidRDefault="00D90053" w:rsidP="007F721D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42006D">
        <w:rPr>
          <w:rFonts w:ascii="GHEA Grapalat" w:hAnsi="GHEA Grapalat" w:cs="Sylfaen"/>
          <w:sz w:val="20"/>
          <w:lang w:val="af-ZA"/>
        </w:rPr>
        <w:t xml:space="preserve">Երևանի քաղաքապետարան ստորև ներկայացնում է իր կարիքների համար </w:t>
      </w:r>
      <w:r w:rsidR="003737AE" w:rsidRPr="003737AE">
        <w:rPr>
          <w:rFonts w:ascii="GHEA Grapalat" w:hAnsi="GHEA Grapalat" w:cs="Sylfaen"/>
          <w:sz w:val="20"/>
          <w:lang w:val="af-ZA"/>
        </w:rPr>
        <w:t>«Ակտիվ քաղաքացի» հարթակում հաղթող ճանաչված նախագծով նախատեսված «Արևային տաղավարի», «Երգող նստարանի» և «Վիրտուալ ճանապարհորդության տաղավարի»</w:t>
      </w:r>
      <w:r w:rsidRPr="0042006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D75C22" w:rsidRPr="00D75C22">
        <w:rPr>
          <w:rFonts w:ascii="GHEA Grapalat" w:hAnsi="GHEA Grapalat" w:cs="Sylfaen"/>
          <w:sz w:val="20"/>
          <w:lang w:val="af-ZA"/>
        </w:rPr>
        <w:t>ԵՔ-ԲՄԱՊՁԲ-</w:t>
      </w:r>
      <w:r w:rsidR="00E028D4">
        <w:rPr>
          <w:rFonts w:ascii="GHEA Grapalat" w:hAnsi="GHEA Grapalat" w:cs="Sylfaen"/>
          <w:sz w:val="20"/>
          <w:lang w:val="af-ZA"/>
        </w:rPr>
        <w:t>20/1</w:t>
      </w:r>
      <w:r w:rsidR="00FB4938">
        <w:rPr>
          <w:rFonts w:ascii="GHEA Grapalat" w:hAnsi="GHEA Grapalat" w:cs="Sylfaen"/>
          <w:sz w:val="20"/>
          <w:lang w:val="af-ZA"/>
        </w:rPr>
        <w:t>8</w:t>
      </w:r>
      <w:r w:rsidR="0042006D" w:rsidRPr="00562186">
        <w:rPr>
          <w:rFonts w:ascii="GHEA Grapalat" w:hAnsi="GHEA Grapalat" w:cs="Sylfaen"/>
          <w:sz w:val="20"/>
          <w:lang w:val="af-ZA"/>
        </w:rPr>
        <w:t xml:space="preserve"> </w:t>
      </w:r>
      <w:r w:rsidRPr="0042006D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90053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053" w:rsidRPr="00960651" w:rsidRDefault="00D90053" w:rsidP="007F721D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028D4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37AE">
        <w:rPr>
          <w:rFonts w:ascii="GHEA Grapalat" w:hAnsi="GHEA Grapalat"/>
          <w:sz w:val="20"/>
          <w:lang w:val="hy-AM"/>
        </w:rPr>
        <w:t>սեպտեմբերի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D6FFF">
        <w:rPr>
          <w:rFonts w:ascii="GHEA Grapalat" w:hAnsi="GHEA Grapalat"/>
          <w:sz w:val="20"/>
          <w:lang w:val="af-ZA"/>
        </w:rPr>
        <w:t>23</w:t>
      </w:r>
      <w:r w:rsidR="000101B5">
        <w:rPr>
          <w:rFonts w:ascii="GHEA Grapalat" w:hAnsi="GHEA Grapalat"/>
          <w:sz w:val="20"/>
          <w:lang w:val="hy-AM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28D4">
        <w:rPr>
          <w:rFonts w:ascii="GHEA Grapalat" w:hAnsi="GHEA Grapalat"/>
          <w:sz w:val="20"/>
          <w:lang w:val="hy-AM"/>
        </w:rPr>
        <w:t>1.</w:t>
      </w:r>
      <w:r w:rsidR="0098638E" w:rsidRPr="0098638E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hy-AM"/>
        </w:rPr>
        <w:t>-րդ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028D4" w:rsidRDefault="00E028D4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90053" w:rsidRPr="003E5ABC" w:rsidRDefault="00D90053" w:rsidP="00D900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D7A8F">
        <w:rPr>
          <w:rFonts w:ascii="GHEA Grapalat" w:hAnsi="GHEA Grapalat" w:cs="Sylfaen"/>
          <w:sz w:val="20"/>
          <w:lang w:val="af-ZA"/>
        </w:rPr>
        <w:t xml:space="preserve">` </w:t>
      </w:r>
      <w:r w:rsidR="003737AE" w:rsidRPr="003737AE">
        <w:rPr>
          <w:rFonts w:ascii="GHEA Grapalat" w:hAnsi="GHEA Grapalat" w:cs="Sylfaen"/>
          <w:sz w:val="20"/>
          <w:lang w:val="af-ZA"/>
        </w:rPr>
        <w:t>«Արևային տաղավար»</w:t>
      </w:r>
      <w:r w:rsidRPr="003D7A8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90053" w:rsidRPr="00960651" w:rsidTr="00D9005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</w:t>
            </w:r>
            <w:r w:rsidR="00082D51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638E" w:rsidRPr="0098638E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8638E" w:rsidRDefault="0098638E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98638E" w:rsidRDefault="0098638E" w:rsidP="00E57232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Վարուժան Կոչկոյան Գագիկի Անհատ ձեռնարկատեր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38E" w:rsidRPr="00960651" w:rsidRDefault="0098638E" w:rsidP="00E5723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8638E" w:rsidRPr="0098638E" w:rsidRDefault="0098638E" w:rsidP="0098638E">
            <w:pPr>
              <w:spacing w:after="0" w:line="240" w:lineRule="auto"/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 w:rsidRPr="0098638E">
              <w:rPr>
                <w:rFonts w:ascii="GHEA Grapalat" w:hAnsi="GHEA Grapalat" w:cs="Calibri"/>
                <w:color w:val="403931"/>
                <w:sz w:val="16"/>
                <w:szCs w:val="16"/>
              </w:rPr>
              <w:t>հրաժարվել է  պայմանագիր կնքելուց</w:t>
            </w:r>
          </w:p>
        </w:tc>
      </w:tr>
      <w:tr w:rsidR="0098638E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8638E" w:rsidRDefault="0098638E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:rsidR="0098638E" w:rsidRDefault="0098638E" w:rsidP="003737A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Կառլեն Սուրենի Ռուստամյան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38E" w:rsidRPr="00135665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8638E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8638E" w:rsidRDefault="0098638E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</w:t>
            </w:r>
          </w:p>
        </w:tc>
        <w:tc>
          <w:tcPr>
            <w:tcW w:w="1809" w:type="dxa"/>
            <w:shd w:val="clear" w:color="auto" w:fill="auto"/>
          </w:tcPr>
          <w:p w:rsidR="0098638E" w:rsidRDefault="0098638E" w:rsidP="003737A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«Արտ-Դեկոր» հայ-ֆրանսիական Հ/Ձ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38E" w:rsidRPr="00135665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8638E" w:rsidRPr="00960651" w:rsidTr="002B26A1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98638E" w:rsidRDefault="0098638E">
            <w:pPr>
              <w:jc w:val="right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4</w:t>
            </w:r>
          </w:p>
        </w:tc>
        <w:tc>
          <w:tcPr>
            <w:tcW w:w="1809" w:type="dxa"/>
            <w:shd w:val="clear" w:color="auto" w:fill="auto"/>
          </w:tcPr>
          <w:p w:rsidR="0098638E" w:rsidRDefault="0098638E" w:rsidP="003737A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ՆԱՐԵ ՍՈՒԼԹԱՆՅԱՆ ՆԱՐԵԿԻ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638E" w:rsidRPr="00960651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638E" w:rsidRPr="00135665" w:rsidRDefault="0098638E" w:rsidP="00D9005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90053" w:rsidRPr="0098638E" w:rsidTr="00082D5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90053" w:rsidRPr="00960651" w:rsidRDefault="00D90053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053" w:rsidRPr="00960651" w:rsidRDefault="00D90053" w:rsidP="0013566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37AE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7AE" w:rsidRPr="003737AE" w:rsidRDefault="003737AE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3737AE" w:rsidRDefault="003737AE" w:rsidP="00F4727B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Կառլեն Սուրենի Ռուստամյան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7AE" w:rsidRPr="00960651" w:rsidRDefault="0032311F" w:rsidP="00CA0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3737AE" w:rsidRDefault="003737AE" w:rsidP="003737A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3,000,000</w:t>
            </w:r>
          </w:p>
        </w:tc>
      </w:tr>
      <w:tr w:rsidR="003737AE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7AE" w:rsidRPr="003737AE" w:rsidRDefault="003737AE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3737AE" w:rsidRDefault="003737AE" w:rsidP="00F4727B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«Արտ-Դեկոր» հայ-ֆրանսիական Հ/Ձ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7AE" w:rsidRPr="00960651" w:rsidRDefault="003737AE" w:rsidP="00CA0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737AE" w:rsidRDefault="003737AE" w:rsidP="003737A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3,360,000</w:t>
            </w:r>
          </w:p>
        </w:tc>
      </w:tr>
      <w:tr w:rsidR="003737AE" w:rsidRPr="00960651" w:rsidTr="00CE0F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737AE" w:rsidRPr="003737AE" w:rsidRDefault="003737AE" w:rsidP="00D900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205" w:type="dxa"/>
            <w:shd w:val="clear" w:color="auto" w:fill="auto"/>
          </w:tcPr>
          <w:p w:rsidR="003737AE" w:rsidRDefault="003737AE" w:rsidP="00F4727B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ՆԱՐԵ ՍՈՒԼԹԱՆՅԱՆ ՆԱՐԵԿԻ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37AE" w:rsidRPr="00960651" w:rsidRDefault="003737AE" w:rsidP="00CA0F6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3737AE" w:rsidRDefault="003737AE" w:rsidP="003737AE">
            <w:pPr>
              <w:jc w:val="center"/>
              <w:rPr>
                <w:rFonts w:ascii="GHEA Grapalat" w:hAnsi="GHEA Grapalat" w:cs="Calibri"/>
                <w:color w:val="403931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403931"/>
                <w:sz w:val="16"/>
                <w:szCs w:val="16"/>
              </w:rPr>
              <w:t>12,600,000</w:t>
            </w:r>
          </w:p>
        </w:tc>
      </w:tr>
    </w:tbl>
    <w:p w:rsidR="005E2266" w:rsidRDefault="005E2266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028D4" w:rsidRDefault="00E028D4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028D4" w:rsidRDefault="00E028D4" w:rsidP="00EE40FE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:rsidR="00EE40FE" w:rsidRPr="00FA5CDE" w:rsidRDefault="00D90053" w:rsidP="000101B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64057C">
        <w:rPr>
          <w:rFonts w:ascii="GHEA Grapalat" w:hAnsi="GHEA Grapalat"/>
          <w:sz w:val="20"/>
          <w:szCs w:val="20"/>
          <w:lang w:val="hy-AM"/>
        </w:rPr>
        <w:t>4</w:t>
      </w:r>
      <w:r w:rsidR="00EE40FE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D90053" w:rsidRPr="00960651" w:rsidRDefault="00D90053" w:rsidP="00D9005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90053" w:rsidRPr="00960651" w:rsidRDefault="00D90053" w:rsidP="000101B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40A72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0101B5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011514373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E40FE" w:rsidRDefault="00EE40FE" w:rsidP="00EE40F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90053" w:rsidRDefault="00EE40FE" w:rsidP="00135665">
      <w:pPr>
        <w:pStyle w:val="BodyTextIndent3"/>
        <w:ind w:firstLine="709"/>
        <w:rPr>
          <w:rFonts w:ascii="GHEA Grapalat" w:hAnsi="GHEA Grapalat" w:cs="Sylfaen"/>
          <w:b w:val="0"/>
          <w:i w:val="0"/>
          <w:szCs w:val="24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90053" w:rsidRDefault="00D90053" w:rsidP="00D90053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sectPr w:rsidR="00D90053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5C7" w:rsidRDefault="007065C7" w:rsidP="00075581">
      <w:pPr>
        <w:spacing w:after="0" w:line="240" w:lineRule="auto"/>
      </w:pPr>
      <w:r>
        <w:separator/>
      </w:r>
    </w:p>
  </w:endnote>
  <w:endnote w:type="continuationSeparator" w:id="1">
    <w:p w:rsidR="007065C7" w:rsidRDefault="007065C7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5C7" w:rsidRDefault="007065C7" w:rsidP="00075581">
      <w:pPr>
        <w:spacing w:after="0" w:line="240" w:lineRule="auto"/>
      </w:pPr>
      <w:r>
        <w:separator/>
      </w:r>
    </w:p>
  </w:footnote>
  <w:footnote w:type="continuationSeparator" w:id="1">
    <w:p w:rsidR="007065C7" w:rsidRDefault="007065C7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01B5"/>
    <w:rsid w:val="000276BA"/>
    <w:rsid w:val="00052021"/>
    <w:rsid w:val="00075581"/>
    <w:rsid w:val="00082D51"/>
    <w:rsid w:val="000A71ED"/>
    <w:rsid w:val="00125783"/>
    <w:rsid w:val="00135665"/>
    <w:rsid w:val="00176D0A"/>
    <w:rsid w:val="00197777"/>
    <w:rsid w:val="001C39DA"/>
    <w:rsid w:val="001D0144"/>
    <w:rsid w:val="001D5748"/>
    <w:rsid w:val="00230F1C"/>
    <w:rsid w:val="00254D10"/>
    <w:rsid w:val="00257915"/>
    <w:rsid w:val="0026136A"/>
    <w:rsid w:val="002613D3"/>
    <w:rsid w:val="00277D8C"/>
    <w:rsid w:val="002973D2"/>
    <w:rsid w:val="002C5579"/>
    <w:rsid w:val="002E20AF"/>
    <w:rsid w:val="0032311F"/>
    <w:rsid w:val="003266C3"/>
    <w:rsid w:val="003535BE"/>
    <w:rsid w:val="003737AE"/>
    <w:rsid w:val="00374599"/>
    <w:rsid w:val="00374BB4"/>
    <w:rsid w:val="00382D79"/>
    <w:rsid w:val="00390A76"/>
    <w:rsid w:val="0039210E"/>
    <w:rsid w:val="00392C8B"/>
    <w:rsid w:val="00392F79"/>
    <w:rsid w:val="00393C57"/>
    <w:rsid w:val="00395801"/>
    <w:rsid w:val="003A7309"/>
    <w:rsid w:val="003A7C25"/>
    <w:rsid w:val="003B7871"/>
    <w:rsid w:val="003D7A8F"/>
    <w:rsid w:val="003E5ABC"/>
    <w:rsid w:val="00401D38"/>
    <w:rsid w:val="00407984"/>
    <w:rsid w:val="0042006D"/>
    <w:rsid w:val="0045187D"/>
    <w:rsid w:val="004F412C"/>
    <w:rsid w:val="00501B37"/>
    <w:rsid w:val="00526673"/>
    <w:rsid w:val="00536A86"/>
    <w:rsid w:val="00555378"/>
    <w:rsid w:val="00556A42"/>
    <w:rsid w:val="00562186"/>
    <w:rsid w:val="005737EE"/>
    <w:rsid w:val="00581DBB"/>
    <w:rsid w:val="00597422"/>
    <w:rsid w:val="005A373A"/>
    <w:rsid w:val="005B6EAF"/>
    <w:rsid w:val="005C148F"/>
    <w:rsid w:val="005D10E8"/>
    <w:rsid w:val="005E2266"/>
    <w:rsid w:val="005E2791"/>
    <w:rsid w:val="006377BE"/>
    <w:rsid w:val="0064057C"/>
    <w:rsid w:val="0064337C"/>
    <w:rsid w:val="00647ACC"/>
    <w:rsid w:val="00651211"/>
    <w:rsid w:val="00660926"/>
    <w:rsid w:val="0066176C"/>
    <w:rsid w:val="00665375"/>
    <w:rsid w:val="00684A2E"/>
    <w:rsid w:val="00692976"/>
    <w:rsid w:val="006C30A3"/>
    <w:rsid w:val="006C3CBD"/>
    <w:rsid w:val="006C492D"/>
    <w:rsid w:val="006D4A44"/>
    <w:rsid w:val="006E1E73"/>
    <w:rsid w:val="006F7044"/>
    <w:rsid w:val="00700801"/>
    <w:rsid w:val="00701D6D"/>
    <w:rsid w:val="007065C7"/>
    <w:rsid w:val="0073728D"/>
    <w:rsid w:val="00772738"/>
    <w:rsid w:val="007933B0"/>
    <w:rsid w:val="007A30C4"/>
    <w:rsid w:val="007A4091"/>
    <w:rsid w:val="007B20DF"/>
    <w:rsid w:val="007C6910"/>
    <w:rsid w:val="007D6FFF"/>
    <w:rsid w:val="007E404A"/>
    <w:rsid w:val="007F721D"/>
    <w:rsid w:val="00803732"/>
    <w:rsid w:val="008074B1"/>
    <w:rsid w:val="0082604E"/>
    <w:rsid w:val="008370C1"/>
    <w:rsid w:val="0087334F"/>
    <w:rsid w:val="00891A80"/>
    <w:rsid w:val="008E2B8E"/>
    <w:rsid w:val="00955FA1"/>
    <w:rsid w:val="00957988"/>
    <w:rsid w:val="00971F76"/>
    <w:rsid w:val="00982409"/>
    <w:rsid w:val="0098638E"/>
    <w:rsid w:val="009B52F5"/>
    <w:rsid w:val="009F40B3"/>
    <w:rsid w:val="00A041AE"/>
    <w:rsid w:val="00A57065"/>
    <w:rsid w:val="00A57484"/>
    <w:rsid w:val="00A844B6"/>
    <w:rsid w:val="00AB5331"/>
    <w:rsid w:val="00AD1364"/>
    <w:rsid w:val="00AD2554"/>
    <w:rsid w:val="00AD33E8"/>
    <w:rsid w:val="00AD7FD7"/>
    <w:rsid w:val="00B0365F"/>
    <w:rsid w:val="00B27FB8"/>
    <w:rsid w:val="00B41387"/>
    <w:rsid w:val="00BB1307"/>
    <w:rsid w:val="00BE21E8"/>
    <w:rsid w:val="00C22719"/>
    <w:rsid w:val="00C40A72"/>
    <w:rsid w:val="00C40FAF"/>
    <w:rsid w:val="00C43590"/>
    <w:rsid w:val="00C636D0"/>
    <w:rsid w:val="00C9158B"/>
    <w:rsid w:val="00CA69BE"/>
    <w:rsid w:val="00CC0147"/>
    <w:rsid w:val="00CE7C8A"/>
    <w:rsid w:val="00CF2024"/>
    <w:rsid w:val="00D10DB8"/>
    <w:rsid w:val="00D200A0"/>
    <w:rsid w:val="00D3657A"/>
    <w:rsid w:val="00D4323F"/>
    <w:rsid w:val="00D51985"/>
    <w:rsid w:val="00D51988"/>
    <w:rsid w:val="00D60F91"/>
    <w:rsid w:val="00D75C22"/>
    <w:rsid w:val="00D75D40"/>
    <w:rsid w:val="00D90053"/>
    <w:rsid w:val="00DE730D"/>
    <w:rsid w:val="00DF73AE"/>
    <w:rsid w:val="00E028D4"/>
    <w:rsid w:val="00E60AC2"/>
    <w:rsid w:val="00E8526C"/>
    <w:rsid w:val="00E90605"/>
    <w:rsid w:val="00EA4714"/>
    <w:rsid w:val="00EA5857"/>
    <w:rsid w:val="00ED7266"/>
    <w:rsid w:val="00EE2948"/>
    <w:rsid w:val="00EE40FE"/>
    <w:rsid w:val="00EF5302"/>
    <w:rsid w:val="00F00244"/>
    <w:rsid w:val="00F142F9"/>
    <w:rsid w:val="00F236EC"/>
    <w:rsid w:val="00F449EF"/>
    <w:rsid w:val="00F56AB1"/>
    <w:rsid w:val="00F6192C"/>
    <w:rsid w:val="00F71E72"/>
    <w:rsid w:val="00F84D46"/>
    <w:rsid w:val="00F859F6"/>
    <w:rsid w:val="00F877E5"/>
    <w:rsid w:val="00FA5810"/>
    <w:rsid w:val="00FA5CDE"/>
    <w:rsid w:val="00FB1D7B"/>
    <w:rsid w:val="00FB322C"/>
    <w:rsid w:val="00FB4938"/>
    <w:rsid w:val="00FB5FA6"/>
    <w:rsid w:val="00FC10C2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F877E5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877E5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133</cp:revision>
  <cp:lastPrinted>2020-09-23T07:15:00Z</cp:lastPrinted>
  <dcterms:created xsi:type="dcterms:W3CDTF">2016-01-09T11:05:00Z</dcterms:created>
  <dcterms:modified xsi:type="dcterms:W3CDTF">2020-09-23T07:15:00Z</dcterms:modified>
</cp:coreProperties>
</file>